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10E" w:rsidRPr="003B11D8" w:rsidRDefault="005273A1" w:rsidP="00DE2F6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Приложение №1</w:t>
      </w:r>
      <w:r w:rsidR="00AF510E" w:rsidRPr="0076544C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к </w:t>
      </w:r>
      <w:r w:rsidR="00AF510E" w:rsidRPr="00AF510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у</w:t>
      </w:r>
      <w:r w:rsidR="00AF510E" w:rsidRPr="00AF510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Управления финансов</w:t>
      </w:r>
      <w:r w:rsidR="00AF510E" w:rsidRPr="00AF510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br/>
      </w:r>
      <w:proofErr w:type="gramStart"/>
      <w:r w:rsidR="00AF510E" w:rsidRPr="00AF510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администрации</w:t>
      </w:r>
      <w:proofErr w:type="gramEnd"/>
      <w:r w:rsidR="00AF510E" w:rsidRPr="00AF510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ЗАТО г. Североморск </w:t>
      </w:r>
      <w:r w:rsidR="00AF510E" w:rsidRPr="00AF510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br/>
      </w:r>
      <w:r w:rsidR="00DE2F65" w:rsidRPr="00DE2F6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от </w:t>
      </w:r>
      <w:r w:rsidR="00452AE6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</w:t>
      </w:r>
      <w:bookmarkStart w:id="0" w:name="_GoBack"/>
      <w:bookmarkEnd w:id="0"/>
    </w:p>
    <w:p w:rsidR="00622374" w:rsidRDefault="00622374" w:rsidP="006C663C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C40A68" w:rsidRPr="006C663C" w:rsidRDefault="00C40A68" w:rsidP="006C663C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6C663C" w:rsidRPr="006C663C" w:rsidRDefault="006C663C" w:rsidP="006C663C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6C663C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Общие подходы к формированию бюджетной классификации </w:t>
      </w:r>
    </w:p>
    <w:p w:rsidR="006C663C" w:rsidRPr="006C663C" w:rsidRDefault="006C663C" w:rsidP="006C66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6C663C" w:rsidRPr="006C663C" w:rsidRDefault="006C663C" w:rsidP="006C66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1. Бюджетная классификация расходов </w:t>
      </w:r>
      <w:proofErr w:type="gramStart"/>
      <w:r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бюджета</w:t>
      </w:r>
      <w:proofErr w:type="gramEnd"/>
      <w:r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ЗАТО г. Североморск представляет собой группировку расходов бюджета муниципального образования ЗАТО г. Североморск (далее по тексту – бюджета ЗАТО г. Североморск) и отражает направление бюджетных средств на выполнение органами местного самоуправления ЗАТО г. Североморск основных функций и решение социально – экономических задач.</w:t>
      </w:r>
    </w:p>
    <w:p w:rsidR="006A59F9" w:rsidRPr="006A59F9" w:rsidRDefault="006C663C" w:rsidP="006A59F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Код классификации расходов </w:t>
      </w:r>
      <w:proofErr w:type="gramStart"/>
      <w:r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бюджета</w:t>
      </w:r>
      <w:proofErr w:type="gramEnd"/>
      <w:r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ЗАТО г. Североморск состоит</w:t>
      </w:r>
      <w:r w:rsidR="0074618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из</w:t>
      </w:r>
      <w:r w:rsidR="006A59F9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="006A59F9" w:rsidRPr="006A59F9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двадцати знаков и включает следующие составные части (таблица 1):</w:t>
      </w:r>
    </w:p>
    <w:p w:rsidR="006A59F9" w:rsidRPr="006A59F9" w:rsidRDefault="006A59F9" w:rsidP="006A59F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6A59F9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- кода главного распорядителя бюджетных средств (1 - 3 разряды);</w:t>
      </w:r>
    </w:p>
    <w:p w:rsidR="006A59F9" w:rsidRPr="006A59F9" w:rsidRDefault="006A59F9" w:rsidP="006A59F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6A59F9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- код раздела (4 - 5 разряды);</w:t>
      </w:r>
    </w:p>
    <w:p w:rsidR="006A59F9" w:rsidRPr="006A59F9" w:rsidRDefault="006A59F9" w:rsidP="006A59F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6A59F9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- код подраздела (6 - 7 разряды);</w:t>
      </w:r>
    </w:p>
    <w:p w:rsidR="006A59F9" w:rsidRPr="006A59F9" w:rsidRDefault="006A59F9" w:rsidP="006A59F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6A59F9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- кода целевой статьи (8 - 17 разряды);</w:t>
      </w:r>
    </w:p>
    <w:p w:rsidR="006C663C" w:rsidRPr="006C663C" w:rsidRDefault="006A59F9" w:rsidP="006A59F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6A59F9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- кода вида расходов (18 - 20 разряды);</w:t>
      </w:r>
    </w:p>
    <w:p w:rsidR="006C663C" w:rsidRDefault="006C663C" w:rsidP="006C66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- иных кодов аналитического учета (кода цели, присваиваем</w:t>
      </w:r>
      <w:r w:rsidR="0033419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ые</w:t>
      </w:r>
      <w:r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органами Федерального казначейства, регионального кода цели, присваиваемые Министерством финансов Мурманской области</w:t>
      </w:r>
      <w:r w:rsidR="0033419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, муниципальные коды цели, присваиваемые Управлением финансов </w:t>
      </w:r>
      <w:proofErr w:type="gramStart"/>
      <w:r w:rsidR="0033419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администрации</w:t>
      </w:r>
      <w:proofErr w:type="gramEnd"/>
      <w:r w:rsidR="0033419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ЗАТО г. Североморск</w:t>
      </w:r>
      <w:r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).</w:t>
      </w:r>
    </w:p>
    <w:p w:rsidR="006A59F9" w:rsidRDefault="006A59F9" w:rsidP="006A59F9">
      <w:pPr>
        <w:autoSpaceDE w:val="0"/>
        <w:autoSpaceDN w:val="0"/>
        <w:adjustRightInd w:val="0"/>
        <w:spacing w:after="0" w:line="240" w:lineRule="auto"/>
        <w:jc w:val="right"/>
        <w:outlineLvl w:val="4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Таблица 1</w:t>
      </w:r>
    </w:p>
    <w:p w:rsidR="006A59F9" w:rsidRPr="006C663C" w:rsidRDefault="00746182" w:rsidP="006A59F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746182">
        <w:rPr>
          <w:noProof/>
          <w:lang w:eastAsia="ru-RU"/>
        </w:rPr>
        <w:drawing>
          <wp:inline distT="0" distB="0" distL="0" distR="0">
            <wp:extent cx="5940425" cy="848632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8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182" w:rsidRDefault="00746182" w:rsidP="006C66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6C663C" w:rsidRPr="006C663C" w:rsidRDefault="006C663C" w:rsidP="006C66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2. Код главного распорядителя бюджетных </w:t>
      </w:r>
      <w:proofErr w:type="gramStart"/>
      <w:r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средств</w:t>
      </w:r>
      <w:proofErr w:type="gramEnd"/>
      <w:r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ЗАТО г. Североморск устанавливается в соответствии с утвержденным в составе ведомственной структуры расходов бюджета ЗАТО г. Североморск перечнем главных распорядителей бюджетных средств.</w:t>
      </w:r>
    </w:p>
    <w:p w:rsidR="006C663C" w:rsidRPr="006C663C" w:rsidRDefault="006C663C" w:rsidP="006C66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3. Коды разделов (подразделов) установлены указаниями о порядке </w:t>
      </w:r>
      <w:r w:rsidR="0074618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формирования и </w:t>
      </w:r>
      <w:r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применения </w:t>
      </w:r>
      <w:r w:rsidR="0074618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кодов </w:t>
      </w:r>
      <w:r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бюджетной классификации Российской Федерации, </w:t>
      </w:r>
      <w:r w:rsidR="0074618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их структуре и принципах, </w:t>
      </w:r>
      <w:r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утвержденным</w:t>
      </w:r>
      <w:r w:rsidR="0074618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и</w:t>
      </w:r>
      <w:r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приказом Министерства финансов Российской Федерации.</w:t>
      </w:r>
    </w:p>
    <w:p w:rsidR="006C663C" w:rsidRPr="006C663C" w:rsidRDefault="006C663C" w:rsidP="006C66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4. Целевые статьи расходов бюджетов обеспечивают привязку бюджетных ассигнований к муниципальным программам,</w:t>
      </w:r>
      <w:r w:rsidR="0074618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их структурным элементам </w:t>
      </w:r>
      <w:r w:rsidR="0033419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и (или)</w:t>
      </w:r>
      <w:r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="0074618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не</w:t>
      </w:r>
      <w:r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программ</w:t>
      </w:r>
      <w:r w:rsidR="0074618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ным</w:t>
      </w:r>
      <w:r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направлениям деятельности, указанных в ведомственной структуре расходов, и (или) к расходным обязательствам, подлежащим исполнению за счет средств соответствующих бюджетов.</w:t>
      </w:r>
    </w:p>
    <w:p w:rsidR="006C663C" w:rsidRDefault="00746182" w:rsidP="006C66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Структура к</w:t>
      </w:r>
      <w:r w:rsidR="006C663C"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од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а</w:t>
      </w:r>
      <w:r w:rsidR="006C663C"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целевой статьи расходов бюджетов 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состоит из десяти</w:t>
      </w:r>
      <w:r w:rsidR="006C663C"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разрядов и включает </w:t>
      </w:r>
      <w:r w:rsidR="006C663C"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четыре составны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е</w:t>
      </w:r>
      <w:r w:rsidR="006C663C"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част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и (таблица 2)</w:t>
      </w:r>
      <w:r w:rsidR="006C663C"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</w:p>
    <w:p w:rsidR="00622374" w:rsidRDefault="00622374" w:rsidP="006C66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C40A68" w:rsidRDefault="00C40A68" w:rsidP="00622374">
      <w:pPr>
        <w:autoSpaceDE w:val="0"/>
        <w:autoSpaceDN w:val="0"/>
        <w:adjustRightInd w:val="0"/>
        <w:spacing w:after="0" w:line="240" w:lineRule="auto"/>
        <w:ind w:firstLine="720"/>
        <w:jc w:val="right"/>
        <w:outlineLvl w:val="4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3D4434" w:rsidRDefault="003D4434" w:rsidP="00622374">
      <w:pPr>
        <w:autoSpaceDE w:val="0"/>
        <w:autoSpaceDN w:val="0"/>
        <w:adjustRightInd w:val="0"/>
        <w:spacing w:after="0" w:line="240" w:lineRule="auto"/>
        <w:ind w:firstLine="720"/>
        <w:jc w:val="right"/>
        <w:outlineLvl w:val="4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622374" w:rsidRDefault="00622374" w:rsidP="00622374">
      <w:pPr>
        <w:autoSpaceDE w:val="0"/>
        <w:autoSpaceDN w:val="0"/>
        <w:adjustRightInd w:val="0"/>
        <w:spacing w:after="0" w:line="240" w:lineRule="auto"/>
        <w:ind w:firstLine="720"/>
        <w:jc w:val="right"/>
        <w:outlineLvl w:val="4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lastRenderedPageBreak/>
        <w:t>Таблица 2</w:t>
      </w:r>
    </w:p>
    <w:p w:rsidR="00622374" w:rsidRPr="006C663C" w:rsidRDefault="00622374" w:rsidP="00622374">
      <w:pPr>
        <w:autoSpaceDE w:val="0"/>
        <w:autoSpaceDN w:val="0"/>
        <w:adjustRightInd w:val="0"/>
        <w:spacing w:after="0" w:line="240" w:lineRule="auto"/>
        <w:ind w:firstLine="720"/>
        <w:jc w:val="right"/>
        <w:outlineLvl w:val="4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851"/>
        <w:gridCol w:w="992"/>
        <w:gridCol w:w="1134"/>
        <w:gridCol w:w="1134"/>
        <w:gridCol w:w="850"/>
        <w:gridCol w:w="709"/>
        <w:gridCol w:w="851"/>
        <w:gridCol w:w="850"/>
        <w:gridCol w:w="709"/>
      </w:tblGrid>
      <w:tr w:rsidR="006C663C" w:rsidRPr="006C663C" w:rsidTr="00622374">
        <w:trPr>
          <w:trHeight w:val="273"/>
        </w:trPr>
        <w:tc>
          <w:tcPr>
            <w:tcW w:w="9356" w:type="dxa"/>
            <w:gridSpan w:val="10"/>
            <w:shd w:val="clear" w:color="auto" w:fill="auto"/>
            <w:vAlign w:val="center"/>
          </w:tcPr>
          <w:p w:rsidR="006C663C" w:rsidRPr="006C663C" w:rsidRDefault="006C663C" w:rsidP="006C66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6C663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Целевая статья</w:t>
            </w:r>
          </w:p>
        </w:tc>
      </w:tr>
      <w:tr w:rsidR="00622374" w:rsidRPr="006C663C" w:rsidTr="00622374">
        <w:trPr>
          <w:trHeight w:val="318"/>
        </w:trPr>
        <w:tc>
          <w:tcPr>
            <w:tcW w:w="5387" w:type="dxa"/>
            <w:gridSpan w:val="5"/>
            <w:shd w:val="clear" w:color="auto" w:fill="auto"/>
            <w:vAlign w:val="center"/>
          </w:tcPr>
          <w:p w:rsidR="00622374" w:rsidRPr="006C663C" w:rsidRDefault="00622374" w:rsidP="006C66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6C663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Программн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ая </w:t>
            </w:r>
            <w:r w:rsidRPr="006C663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(непрограммн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ая</w:t>
            </w:r>
            <w:r w:rsidRPr="006C663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969" w:type="dxa"/>
            <w:gridSpan w:val="5"/>
            <w:shd w:val="clear" w:color="auto" w:fill="auto"/>
            <w:vAlign w:val="center"/>
          </w:tcPr>
          <w:p w:rsidR="00622374" w:rsidRPr="006C663C" w:rsidRDefault="00622374" w:rsidP="006C66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746182" w:rsidRPr="006C663C" w:rsidTr="00622374">
        <w:tc>
          <w:tcPr>
            <w:tcW w:w="2127" w:type="dxa"/>
            <w:gridSpan w:val="2"/>
            <w:shd w:val="clear" w:color="auto" w:fill="auto"/>
            <w:vAlign w:val="center"/>
          </w:tcPr>
          <w:p w:rsidR="00746182" w:rsidRPr="006C663C" w:rsidRDefault="00746182" w:rsidP="0074618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6C663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Программное (непрограммное) направление расходов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6182" w:rsidRPr="006C663C" w:rsidRDefault="00746182" w:rsidP="0062237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B466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Подпро</w:t>
            </w:r>
            <w:proofErr w:type="spellEnd"/>
            <w:r w:rsidR="00622374" w:rsidRPr="00DB466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-</w:t>
            </w:r>
            <w:r w:rsidRPr="00DB466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грамма</w:t>
            </w:r>
            <w:proofErr w:type="gramEnd"/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746182" w:rsidRPr="006C663C" w:rsidRDefault="00DB4669" w:rsidP="0074618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Комплекс процессных мероприятий</w:t>
            </w:r>
            <w:r w:rsidR="0062237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/ Региональный проект</w:t>
            </w:r>
          </w:p>
        </w:tc>
        <w:tc>
          <w:tcPr>
            <w:tcW w:w="3969" w:type="dxa"/>
            <w:gridSpan w:val="5"/>
            <w:shd w:val="clear" w:color="auto" w:fill="auto"/>
            <w:vAlign w:val="center"/>
          </w:tcPr>
          <w:p w:rsidR="00746182" w:rsidRPr="006C663C" w:rsidRDefault="00622374" w:rsidP="0074618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6C663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Направление расходов</w:t>
            </w:r>
          </w:p>
        </w:tc>
      </w:tr>
      <w:tr w:rsidR="00622374" w:rsidRPr="006C663C" w:rsidTr="00622374">
        <w:tc>
          <w:tcPr>
            <w:tcW w:w="1276" w:type="dxa"/>
            <w:shd w:val="clear" w:color="auto" w:fill="auto"/>
          </w:tcPr>
          <w:p w:rsidR="006C663C" w:rsidRPr="006C663C" w:rsidRDefault="00622374" w:rsidP="006C66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6C663C" w:rsidRPr="006C663C" w:rsidRDefault="00622374" w:rsidP="006C66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6C663C" w:rsidRPr="006C663C" w:rsidRDefault="00622374" w:rsidP="006C66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6C663C" w:rsidRPr="006C663C" w:rsidRDefault="00622374" w:rsidP="006C66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6C663C" w:rsidRPr="006C663C" w:rsidRDefault="00622374" w:rsidP="006C66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6C663C" w:rsidRPr="006C663C" w:rsidRDefault="00622374" w:rsidP="006C66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:rsidR="006C663C" w:rsidRPr="006C663C" w:rsidRDefault="00622374" w:rsidP="006C66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:rsidR="006C663C" w:rsidRPr="006C663C" w:rsidRDefault="00622374" w:rsidP="006C66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</w:tcPr>
          <w:p w:rsidR="006C663C" w:rsidRPr="006C663C" w:rsidRDefault="00622374" w:rsidP="0062237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9" w:type="dxa"/>
            <w:shd w:val="clear" w:color="auto" w:fill="auto"/>
          </w:tcPr>
          <w:p w:rsidR="006C663C" w:rsidRPr="006C663C" w:rsidRDefault="00622374" w:rsidP="006C66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17</w:t>
            </w:r>
          </w:p>
        </w:tc>
      </w:tr>
    </w:tbl>
    <w:p w:rsidR="00622374" w:rsidRDefault="00622374" w:rsidP="00622374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6C663C" w:rsidRPr="006C663C" w:rsidRDefault="006C663C" w:rsidP="00622374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Первая часть - код </w:t>
      </w:r>
      <w:r w:rsidR="0062237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</w:t>
      </w:r>
      <w:r w:rsidR="00622374" w:rsidRPr="0062237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рограммно</w:t>
      </w:r>
      <w:r w:rsidR="0062237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го</w:t>
      </w:r>
      <w:r w:rsidR="00622374" w:rsidRPr="0062237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(непрограммно</w:t>
      </w:r>
      <w:r w:rsidR="0062237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го</w:t>
      </w:r>
      <w:r w:rsidR="00622374" w:rsidRPr="0062237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) направлени</w:t>
      </w:r>
      <w:r w:rsidR="0033419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я</w:t>
      </w:r>
      <w:r w:rsidR="00622374" w:rsidRPr="0062237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расходов</w:t>
      </w:r>
      <w:r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(</w:t>
      </w:r>
      <w:r w:rsidR="0062237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8-9</w:t>
      </w:r>
      <w:r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разряды).</w:t>
      </w:r>
    </w:p>
    <w:p w:rsidR="006C663C" w:rsidRPr="00DB4669" w:rsidRDefault="006C663C" w:rsidP="00BC1781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DB4669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Вторая часть - код подпрограммы или непрограммной деятельности (</w:t>
      </w:r>
      <w:r w:rsidR="00622374" w:rsidRPr="00DB4669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10</w:t>
      </w:r>
      <w:r w:rsidRPr="00DB4669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разряд).</w:t>
      </w:r>
    </w:p>
    <w:p w:rsidR="008B6C7E" w:rsidRDefault="008B6C7E" w:rsidP="00BC1781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8B6C7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Третья часть - код структурного элемента предназначен для кодирования бюджетных ассигнований по региональным проектам</w:t>
      </w:r>
      <w:r w:rsidRPr="00DB4669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, комплексам процессных мероприятий в рамках </w:t>
      </w:r>
      <w:r w:rsidR="00B0731A" w:rsidRPr="00DB4669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муниципальных</w:t>
      </w:r>
      <w:r w:rsidRPr="00DB4669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программ, а так</w:t>
      </w:r>
      <w:r w:rsidRPr="008B6C7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же отдельным мероприятиям в рамках непрограммных направлений деятельности</w:t>
      </w:r>
      <w:r w:rsidR="00B0731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="00B0731A" w:rsidRPr="008B6C7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(11</w:t>
      </w:r>
      <w:r w:rsidR="00B0731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-</w:t>
      </w:r>
      <w:r w:rsidR="00B0731A" w:rsidRPr="008B6C7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12 разряды)</w:t>
      </w:r>
      <w:r w:rsidRPr="008B6C7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, при этом:</w:t>
      </w:r>
    </w:p>
    <w:p w:rsidR="008B6C7E" w:rsidRPr="00271D1A" w:rsidRDefault="008B6C7E" w:rsidP="00B073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8B6C7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- в структурных элементах по реализации региональных проектов, направленных на выполнение федеральных проектов, входящих в состав национальных проектов, 11 - 12 разрядам присваиваются коды структурных элементов для федеральных проектов, входящих в состав национальных проектов, в целевой статье расходов, установленные порядком формирования и применения кодов бюджетной классификации Российской Федерации, их структурой и принципами назначения, утвержденными приказом Министерством финансов </w:t>
      </w:r>
      <w:r w:rsidRPr="00271D1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Российской Федерации; </w:t>
      </w:r>
    </w:p>
    <w:p w:rsidR="008B6C7E" w:rsidRPr="00271D1A" w:rsidRDefault="008B6C7E" w:rsidP="00B073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271D1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- в структурных элементах, не относящихся к реализации региональных проектов, направленных на выполнение федеральных проектов, входящих в состав национальных проектов, в 11 - 12 разрядах обеспечивается сквозная нумерация структурного элемента по каждому типу структурного элемента (элементу непрограммного направления деятельности).</w:t>
      </w:r>
    </w:p>
    <w:p w:rsidR="006C663C" w:rsidRPr="006C663C" w:rsidRDefault="006C663C" w:rsidP="00BC1781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Четвертая часть - код направления расходов (</w:t>
      </w:r>
      <w:r w:rsidR="0062237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13</w:t>
      </w:r>
      <w:r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="003A14A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–</w:t>
      </w:r>
      <w:r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1</w:t>
      </w:r>
      <w:r w:rsidR="0062237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7</w:t>
      </w:r>
      <w:r w:rsidR="003A14A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разряды) предназначен для кодирования направлений расходования средств, конкретизирующих (при необходимости) отдельные мероприятия программы или непрограммной деятельности.</w:t>
      </w:r>
    </w:p>
    <w:p w:rsidR="006C663C" w:rsidRPr="00387195" w:rsidRDefault="006C663C" w:rsidP="003871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6C66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Целевым статьям </w:t>
      </w:r>
      <w:proofErr w:type="gramStart"/>
      <w:r w:rsidRPr="006C66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бюджета</w:t>
      </w:r>
      <w:proofErr w:type="gramEnd"/>
      <w:r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ЗАТО г. Североморск </w:t>
      </w:r>
      <w:r w:rsidRPr="006C66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присваиваются уникальные коды, сформированные с применением буквенно-цифрового ряда: </w:t>
      </w:r>
      <w:r w:rsidR="00A8430A" w:rsidRPr="00A8430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0, 1, 2, 3, 4, 5, 6, 7, 8, 9, А, Б, В, Г, Д, Е, Ж, И, К, Л, М, Н, П, Р, С, Т, У, Ф, Ц, Ч, Ш, Щ, Э, Ю, Я, A, B, C, D, E, F, G, H, I, J, K, L, M, N, P, Q, R, S, T, U, V, W, Y, Z.</w:t>
      </w:r>
    </w:p>
    <w:p w:rsidR="006C663C" w:rsidRPr="006C663C" w:rsidRDefault="006C663C" w:rsidP="006C66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Наименования целевых статей </w:t>
      </w:r>
      <w:proofErr w:type="gramStart"/>
      <w:r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бюджета</w:t>
      </w:r>
      <w:proofErr w:type="gramEnd"/>
      <w:r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ЗАТО г. Североморск устанавливаются Управлением финансов администрации ЗАТО г. Североморск и характеризуют направление бюджетных ассигнований на реализацию:</w:t>
      </w:r>
    </w:p>
    <w:p w:rsidR="006C663C" w:rsidRPr="006C663C" w:rsidRDefault="006C663C" w:rsidP="006C66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- муниципальных </w:t>
      </w:r>
      <w:proofErr w:type="gramStart"/>
      <w:r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программ</w:t>
      </w:r>
      <w:proofErr w:type="gramEnd"/>
      <w:r w:rsidR="000A732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З</w:t>
      </w:r>
      <w:r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АТО г. Североморск, непрограммных направлений деятельности;</w:t>
      </w:r>
    </w:p>
    <w:p w:rsidR="006C663C" w:rsidRPr="006C663C" w:rsidRDefault="006C663C" w:rsidP="006C66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- подпрограмм муниципальных </w:t>
      </w:r>
      <w:proofErr w:type="gramStart"/>
      <w:r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программ</w:t>
      </w:r>
      <w:proofErr w:type="gramEnd"/>
      <w:r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ЗАТО г. Североморск</w:t>
      </w:r>
      <w:r w:rsidR="000A732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, </w:t>
      </w:r>
      <w:r w:rsidR="000A732F"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непрограммных направлений</w:t>
      </w:r>
      <w:r w:rsidR="000A732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расходов</w:t>
      </w:r>
      <w:r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;</w:t>
      </w:r>
    </w:p>
    <w:p w:rsidR="006C663C" w:rsidRPr="006C663C" w:rsidRDefault="006C663C" w:rsidP="006C66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- основных мероприятий муниципальных программ, региональных проектов;</w:t>
      </w:r>
    </w:p>
    <w:p w:rsidR="006C663C" w:rsidRPr="006C663C" w:rsidRDefault="006C663C" w:rsidP="006C66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- направлений расходов.</w:t>
      </w:r>
    </w:p>
    <w:p w:rsidR="006C663C" w:rsidRPr="006C663C" w:rsidRDefault="006C663C" w:rsidP="006C66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lastRenderedPageBreak/>
        <w:t xml:space="preserve">Коды целевых статей расходов бюджетов, содержащиеся в </w:t>
      </w:r>
      <w:r w:rsidR="00547D8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13</w:t>
      </w:r>
      <w:r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-1</w:t>
      </w:r>
      <w:r w:rsidR="00547D8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7</w:t>
      </w:r>
      <w:r w:rsidRPr="006C66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разрядах, при утверждении их Приказом о порядке применения бюджетной классификации Мурманской области для исполнения бюджетов муниципальных образований, применяются исключительно в соответствии с Приказами Министерства финансов Мурманской области.</w:t>
      </w:r>
    </w:p>
    <w:p w:rsidR="006C663C" w:rsidRPr="006C663C" w:rsidRDefault="006C663C" w:rsidP="006C663C">
      <w:pPr>
        <w:widowControl w:val="0"/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66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Расходы </w:t>
      </w:r>
      <w:proofErr w:type="gramStart"/>
      <w:r w:rsidRPr="006C66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бюджета</w:t>
      </w:r>
      <w:proofErr w:type="gramEnd"/>
      <w:r w:rsidRPr="006C66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ЗАТО г. Североморск на осуществление переданных полномочий Российской Федерации и (или) Мурманской области, отражаются в соответствии с требованиями, установленными указаниями о порядке применения бюджетной классификации Российской Федерации и (или) Мурманской области, соответственно. </w:t>
      </w:r>
    </w:p>
    <w:p w:rsidR="006C663C" w:rsidRPr="006C663C" w:rsidRDefault="006C663C" w:rsidP="006C663C">
      <w:pPr>
        <w:widowControl w:val="0"/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6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Для кодирования отдельных направлений расходов могут применяться универсальные коды.</w:t>
      </w:r>
    </w:p>
    <w:p w:rsidR="006C663C" w:rsidRPr="006C663C" w:rsidRDefault="006C663C" w:rsidP="006C663C">
      <w:pPr>
        <w:widowControl w:val="0"/>
        <w:tabs>
          <w:tab w:val="left" w:pos="898"/>
        </w:tabs>
        <w:spacing w:after="0" w:line="322" w:lineRule="exact"/>
        <w:ind w:right="20" w:firstLine="6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66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5. Виды расходов детализируют </w:t>
      </w:r>
      <w:r w:rsidR="00547D8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целевые статьи расходов по видам бюджетных ассигнований, а также расходы </w:t>
      </w:r>
      <w:r w:rsidR="00547D8F" w:rsidRPr="00547D8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муниципальных бюджетных и автономных учреждений</w:t>
      </w:r>
      <w:r w:rsidRPr="006C66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A44E9F" w:rsidRDefault="006C663C" w:rsidP="00143F63">
      <w:pPr>
        <w:widowControl w:val="0"/>
        <w:spacing w:after="0" w:line="322" w:lineRule="exact"/>
        <w:ind w:right="-1" w:firstLine="5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6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Для отражения расходов применяется единый перечень видов расходов, утверждаемый Министерством финансов Российской Федерации и включающий группы, подгруппы и элементы видов расходов</w:t>
      </w:r>
      <w:r w:rsidR="00494D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Э</w:t>
      </w:r>
      <w:r w:rsidRPr="006C66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лементы с кодом 242 – </w:t>
      </w:r>
      <w:r w:rsidR="00457A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«з</w:t>
      </w:r>
      <w:r w:rsidRPr="006C66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акупка товаров, работ, услуг в сфере информационн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 – коммуни</w:t>
      </w:r>
      <w:r w:rsidR="00494D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кационных технологии</w:t>
      </w:r>
      <w:r w:rsidR="00457A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="00494D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 применяю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тся.</w:t>
      </w:r>
    </w:p>
    <w:p w:rsidR="00AF6D0A" w:rsidRDefault="00AF6D0A" w:rsidP="00143F63">
      <w:pPr>
        <w:widowControl w:val="0"/>
        <w:spacing w:after="0" w:line="322" w:lineRule="exact"/>
        <w:ind w:right="-1" w:firstLine="5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6. </w:t>
      </w:r>
      <w:r w:rsidRPr="00AF6D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Муниципальные коды цели детализируют виды расходов </w:t>
      </w:r>
      <w:proofErr w:type="gramStart"/>
      <w:r w:rsidRPr="00AF6D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бюджета</w:t>
      </w:r>
      <w:proofErr w:type="gramEnd"/>
      <w:r w:rsidRPr="00AF6D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ЗАТО г. Североморск</w:t>
      </w:r>
      <w:r w:rsidRPr="00AF6D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 субсиди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ям</w:t>
      </w:r>
      <w:r w:rsidRPr="00AF6D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предоставляемы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AF6D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</w:t>
      </w:r>
      <w:r w:rsidRPr="000A42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соответствии с </w:t>
      </w:r>
      <w:r w:rsidR="00F76667" w:rsidRPr="000A42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абзацем 1 </w:t>
      </w:r>
      <w:r w:rsidRPr="000A42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пункт</w:t>
      </w:r>
      <w:r w:rsidR="00F76667" w:rsidRPr="000A42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0A42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1 статьи 78.1 Бюджетного кодекса Российской Федерации</w:t>
      </w:r>
      <w:r w:rsidR="00DB4669" w:rsidRPr="000A42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а также отдельные виды расходов в </w:t>
      </w:r>
      <w:r w:rsidR="0018541A" w:rsidRPr="000A42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целях </w:t>
      </w:r>
      <w:r w:rsidR="00B96A38" w:rsidRPr="000A42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закупки товаров, работ и услуг (включая закупку энергетических ресурсов) для обеспечения нужд муниципального образования.</w:t>
      </w:r>
    </w:p>
    <w:p w:rsidR="00AF6D0A" w:rsidRDefault="00AF6D0A" w:rsidP="00143F63">
      <w:pPr>
        <w:widowControl w:val="0"/>
        <w:spacing w:after="0" w:line="322" w:lineRule="exact"/>
        <w:ind w:right="-1" w:firstLine="580"/>
        <w:jc w:val="both"/>
      </w:pPr>
      <w:r w:rsidRPr="00AF6D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Перечень муниципальных кодов цели расходов </w:t>
      </w:r>
      <w:proofErr w:type="gramStart"/>
      <w:r w:rsidRPr="00AF6D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бюджета</w:t>
      </w:r>
      <w:proofErr w:type="gramEnd"/>
      <w:r w:rsidRPr="00AF6D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ЗАТО г. Североморск</w:t>
      </w:r>
      <w:r w:rsidRPr="00AF6D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утвержден в соответствии со статьями 9, 154 Бюджетного кодекса Российской Федерации</w:t>
      </w:r>
      <w:r w:rsidR="00A30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sectPr w:rsidR="00AF6D0A" w:rsidSect="004D47F4">
      <w:headerReference w:type="default" r:id="rId9"/>
      <w:pgSz w:w="11906" w:h="16838" w:code="9"/>
      <w:pgMar w:top="1134" w:right="850" w:bottom="1135" w:left="1701" w:header="709" w:footer="709" w:gutter="0"/>
      <w:pgNumType w:start="6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8C0" w:rsidRDefault="007878C0">
      <w:pPr>
        <w:spacing w:after="0" w:line="240" w:lineRule="auto"/>
      </w:pPr>
      <w:r>
        <w:separator/>
      </w:r>
    </w:p>
  </w:endnote>
  <w:endnote w:type="continuationSeparator" w:id="0">
    <w:p w:rsidR="007878C0" w:rsidRDefault="00787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8C0" w:rsidRDefault="007878C0">
      <w:pPr>
        <w:spacing w:after="0" w:line="240" w:lineRule="auto"/>
      </w:pPr>
      <w:r>
        <w:separator/>
      </w:r>
    </w:p>
  </w:footnote>
  <w:footnote w:type="continuationSeparator" w:id="0">
    <w:p w:rsidR="007878C0" w:rsidRDefault="007878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4FD6" w:rsidRPr="00637945" w:rsidRDefault="007878C0">
    <w:pPr>
      <w:pStyle w:val="a3"/>
      <w:jc w:val="center"/>
      <w:rPr>
        <w:sz w:val="20"/>
        <w:szCs w:val="20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63C"/>
    <w:rsid w:val="0006012A"/>
    <w:rsid w:val="000763C4"/>
    <w:rsid w:val="00086767"/>
    <w:rsid w:val="000A42D4"/>
    <w:rsid w:val="000A732F"/>
    <w:rsid w:val="000C3754"/>
    <w:rsid w:val="000D6E2F"/>
    <w:rsid w:val="001105BB"/>
    <w:rsid w:val="00130B3E"/>
    <w:rsid w:val="00131358"/>
    <w:rsid w:val="00143F63"/>
    <w:rsid w:val="0014624E"/>
    <w:rsid w:val="00177DA0"/>
    <w:rsid w:val="0018541A"/>
    <w:rsid w:val="00271D1A"/>
    <w:rsid w:val="00273D4F"/>
    <w:rsid w:val="002B655D"/>
    <w:rsid w:val="0033419D"/>
    <w:rsid w:val="00357E11"/>
    <w:rsid w:val="00387195"/>
    <w:rsid w:val="003A14A5"/>
    <w:rsid w:val="003B11D8"/>
    <w:rsid w:val="003C7EAC"/>
    <w:rsid w:val="003D0E83"/>
    <w:rsid w:val="003D4434"/>
    <w:rsid w:val="003F351F"/>
    <w:rsid w:val="00405CC7"/>
    <w:rsid w:val="00452AE6"/>
    <w:rsid w:val="00457A2F"/>
    <w:rsid w:val="00481896"/>
    <w:rsid w:val="00494DCA"/>
    <w:rsid w:val="005273A1"/>
    <w:rsid w:val="00547D8F"/>
    <w:rsid w:val="00584EA0"/>
    <w:rsid w:val="005C6E64"/>
    <w:rsid w:val="005F1567"/>
    <w:rsid w:val="005F27D7"/>
    <w:rsid w:val="005F6E46"/>
    <w:rsid w:val="00622374"/>
    <w:rsid w:val="006424CA"/>
    <w:rsid w:val="00670EA4"/>
    <w:rsid w:val="006A59F9"/>
    <w:rsid w:val="006C45C4"/>
    <w:rsid w:val="006C663C"/>
    <w:rsid w:val="00704A0D"/>
    <w:rsid w:val="007129DC"/>
    <w:rsid w:val="00746182"/>
    <w:rsid w:val="007648DC"/>
    <w:rsid w:val="0076544C"/>
    <w:rsid w:val="00781FAD"/>
    <w:rsid w:val="007878C0"/>
    <w:rsid w:val="007A4B8A"/>
    <w:rsid w:val="00803922"/>
    <w:rsid w:val="008225F8"/>
    <w:rsid w:val="00823CCE"/>
    <w:rsid w:val="00853A08"/>
    <w:rsid w:val="008B6C7E"/>
    <w:rsid w:val="008C1E21"/>
    <w:rsid w:val="008F2691"/>
    <w:rsid w:val="008F29F1"/>
    <w:rsid w:val="008F76B0"/>
    <w:rsid w:val="009075DE"/>
    <w:rsid w:val="009D729A"/>
    <w:rsid w:val="00A17E9F"/>
    <w:rsid w:val="00A30BDE"/>
    <w:rsid w:val="00A44E9F"/>
    <w:rsid w:val="00A71969"/>
    <w:rsid w:val="00A8430A"/>
    <w:rsid w:val="00AC4DFE"/>
    <w:rsid w:val="00AF1F80"/>
    <w:rsid w:val="00AF510E"/>
    <w:rsid w:val="00AF6D0A"/>
    <w:rsid w:val="00B0731A"/>
    <w:rsid w:val="00B13D37"/>
    <w:rsid w:val="00B3722B"/>
    <w:rsid w:val="00B96A38"/>
    <w:rsid w:val="00BC1781"/>
    <w:rsid w:val="00C40A68"/>
    <w:rsid w:val="00C44927"/>
    <w:rsid w:val="00C75C85"/>
    <w:rsid w:val="00C83BBC"/>
    <w:rsid w:val="00CC1C7B"/>
    <w:rsid w:val="00DB0ED4"/>
    <w:rsid w:val="00DB4669"/>
    <w:rsid w:val="00DD3184"/>
    <w:rsid w:val="00DE0A9F"/>
    <w:rsid w:val="00DE2F65"/>
    <w:rsid w:val="00E10335"/>
    <w:rsid w:val="00E5493B"/>
    <w:rsid w:val="00F0515C"/>
    <w:rsid w:val="00F213D4"/>
    <w:rsid w:val="00F76667"/>
    <w:rsid w:val="00F95F24"/>
    <w:rsid w:val="00FC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612801-AA27-4459-9487-B679D62C6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9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663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x-none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C663C"/>
    <w:rPr>
      <w:rFonts w:ascii="Times New Roman" w:eastAsia="Times New Roman" w:hAnsi="Times New Roman" w:cs="Times New Roman"/>
      <w:sz w:val="28"/>
      <w:szCs w:val="28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B13D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3D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37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765AE-F2D5-44CB-891E-CAB67673A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3</Pages>
  <Words>939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Агаркова ОН</cp:lastModifiedBy>
  <cp:revision>71</cp:revision>
  <cp:lastPrinted>2024-12-19T12:09:00Z</cp:lastPrinted>
  <dcterms:created xsi:type="dcterms:W3CDTF">2019-12-16T06:27:00Z</dcterms:created>
  <dcterms:modified xsi:type="dcterms:W3CDTF">2025-06-06T12:00:00Z</dcterms:modified>
</cp:coreProperties>
</file>